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BF2" w:rsidRPr="005A5BF2" w:rsidRDefault="005A5BF2" w:rsidP="005A5BF2">
      <w:pPr>
        <w:shd w:val="clear" w:color="auto" w:fill="FFFFFF"/>
        <w:spacing w:after="136" w:line="240" w:lineRule="auto"/>
        <w:jc w:val="right"/>
        <w:rPr>
          <w:rFonts w:ascii="Helvetica" w:eastAsia="Times New Roman" w:hAnsi="Helvetica" w:cs="Helvetica"/>
          <w:color w:val="000000" w:themeColor="text1"/>
          <w:sz w:val="19"/>
          <w:szCs w:val="19"/>
          <w:lang w:eastAsia="ru-RU"/>
        </w:rPr>
      </w:pPr>
      <w:r w:rsidRPr="005A5BF2">
        <w:rPr>
          <w:rFonts w:ascii="Helvetica" w:eastAsia="Times New Roman" w:hAnsi="Helvetica" w:cs="Helvetica"/>
          <w:color w:val="000000" w:themeColor="text1"/>
          <w:sz w:val="19"/>
          <w:szCs w:val="19"/>
          <w:lang w:eastAsia="ru-RU"/>
        </w:rPr>
        <w:t>Утверждены        </w:t>
      </w:r>
      <w:r w:rsidRPr="005A5BF2">
        <w:rPr>
          <w:rFonts w:ascii="Helvetica" w:eastAsia="Times New Roman" w:hAnsi="Helvetica" w:cs="Helvetica"/>
          <w:color w:val="000000" w:themeColor="text1"/>
          <w:sz w:val="19"/>
          <w:lang w:eastAsia="ru-RU"/>
        </w:rPr>
        <w:t> </w:t>
      </w:r>
      <w:r w:rsidRPr="005A5BF2">
        <w:rPr>
          <w:rFonts w:ascii="Helvetica" w:eastAsia="Times New Roman" w:hAnsi="Helvetica" w:cs="Helvetica"/>
          <w:color w:val="000000" w:themeColor="text1"/>
          <w:sz w:val="19"/>
          <w:szCs w:val="19"/>
          <w:lang w:eastAsia="ru-RU"/>
        </w:rPr>
        <w:br/>
        <w:t>постановлением Правительства</w:t>
      </w:r>
      <w:r w:rsidRPr="005A5BF2">
        <w:rPr>
          <w:rFonts w:ascii="Helvetica" w:eastAsia="Times New Roman" w:hAnsi="Helvetica" w:cs="Helvetica"/>
          <w:color w:val="000000" w:themeColor="text1"/>
          <w:sz w:val="19"/>
          <w:szCs w:val="19"/>
          <w:lang w:eastAsia="ru-RU"/>
        </w:rPr>
        <w:br/>
        <w:t>Республики Казахстан   </w:t>
      </w:r>
      <w:r w:rsidRPr="005A5BF2">
        <w:rPr>
          <w:rFonts w:ascii="Helvetica" w:eastAsia="Times New Roman" w:hAnsi="Helvetica" w:cs="Helvetica"/>
          <w:color w:val="000000" w:themeColor="text1"/>
          <w:sz w:val="19"/>
          <w:lang w:eastAsia="ru-RU"/>
        </w:rPr>
        <w:t> </w:t>
      </w:r>
      <w:r w:rsidRPr="005A5BF2">
        <w:rPr>
          <w:rFonts w:ascii="Helvetica" w:eastAsia="Times New Roman" w:hAnsi="Helvetica" w:cs="Helvetica"/>
          <w:color w:val="000000" w:themeColor="text1"/>
          <w:sz w:val="19"/>
          <w:szCs w:val="19"/>
          <w:lang w:eastAsia="ru-RU"/>
        </w:rPr>
        <w:br/>
        <w:t>от 23 ноября 2011 года № 1373</w:t>
      </w:r>
    </w:p>
    <w:p w:rsidR="005A5BF2" w:rsidRPr="005A5BF2" w:rsidRDefault="005A5BF2" w:rsidP="005A5BF2">
      <w:pPr>
        <w:shd w:val="clear" w:color="auto" w:fill="FFFFFF"/>
        <w:spacing w:before="272" w:after="136" w:line="240" w:lineRule="auto"/>
        <w:jc w:val="center"/>
        <w:outlineLvl w:val="2"/>
        <w:rPr>
          <w:rFonts w:ascii="Helvetica" w:eastAsia="Times New Roman" w:hAnsi="Helvetica" w:cs="Helvetica"/>
          <w:color w:val="000000" w:themeColor="text1"/>
          <w:sz w:val="25"/>
          <w:szCs w:val="25"/>
          <w:lang w:eastAsia="ru-RU"/>
        </w:rPr>
      </w:pPr>
      <w:r w:rsidRPr="005A5BF2">
        <w:rPr>
          <w:rFonts w:ascii="Helvetica" w:eastAsia="Times New Roman" w:hAnsi="Helvetica" w:cs="Helvetica"/>
          <w:color w:val="000000" w:themeColor="text1"/>
          <w:sz w:val="25"/>
          <w:szCs w:val="25"/>
          <w:lang w:eastAsia="ru-RU"/>
        </w:rPr>
        <w:t>Минимальные ставки</w:t>
      </w:r>
      <w:r w:rsidRPr="005A5BF2">
        <w:rPr>
          <w:rFonts w:ascii="Helvetica" w:eastAsia="Times New Roman" w:hAnsi="Helvetica" w:cs="Helvetica"/>
          <w:color w:val="000000" w:themeColor="text1"/>
          <w:sz w:val="25"/>
          <w:szCs w:val="25"/>
          <w:lang w:eastAsia="ru-RU"/>
        </w:rPr>
        <w:br/>
        <w:t>вознаграждения исполнителям и производителям фонограмм</w:t>
      </w:r>
    </w:p>
    <w:p w:rsidR="005A5BF2" w:rsidRPr="005A5BF2" w:rsidRDefault="005A5BF2" w:rsidP="005A5BF2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000000" w:themeColor="text1"/>
          <w:sz w:val="19"/>
          <w:szCs w:val="19"/>
          <w:lang w:eastAsia="ru-RU"/>
        </w:rPr>
      </w:pPr>
      <w:r w:rsidRPr="005A5BF2">
        <w:rPr>
          <w:rFonts w:ascii="Helvetica" w:eastAsia="Times New Roman" w:hAnsi="Helvetica" w:cs="Helvetica"/>
          <w:color w:val="000000" w:themeColor="text1"/>
          <w:sz w:val="19"/>
          <w:szCs w:val="19"/>
          <w:lang w:eastAsia="ru-RU"/>
        </w:rPr>
        <w:t>      Сноска. Минимальные</w:t>
      </w:r>
      <w:r w:rsidRPr="005A5BF2">
        <w:rPr>
          <w:rFonts w:ascii="Helvetica" w:eastAsia="Times New Roman" w:hAnsi="Helvetica" w:cs="Helvetica"/>
          <w:color w:val="000000" w:themeColor="text1"/>
          <w:sz w:val="19"/>
          <w:lang w:eastAsia="ru-RU"/>
        </w:rPr>
        <w:t> </w:t>
      </w:r>
      <w:hyperlink r:id="rId4" w:tgtFrame="_blank" w:history="1">
        <w:r w:rsidRPr="005A5BF2">
          <w:rPr>
            <w:rFonts w:ascii="Helvetica" w:eastAsia="Times New Roman" w:hAnsi="Helvetica" w:cs="Helvetica"/>
            <w:b/>
            <w:bCs/>
            <w:color w:val="000000" w:themeColor="text1"/>
            <w:sz w:val="19"/>
            <w:lang w:eastAsia="ru-RU"/>
          </w:rPr>
          <w:t>ставки</w:t>
        </w:r>
      </w:hyperlink>
      <w:r w:rsidRPr="005A5BF2">
        <w:rPr>
          <w:rFonts w:ascii="Helvetica" w:eastAsia="Times New Roman" w:hAnsi="Helvetica" w:cs="Helvetica"/>
          <w:color w:val="000000" w:themeColor="text1"/>
          <w:sz w:val="19"/>
          <w:lang w:eastAsia="ru-RU"/>
        </w:rPr>
        <w:t> </w:t>
      </w:r>
      <w:r w:rsidRPr="005A5BF2">
        <w:rPr>
          <w:rFonts w:ascii="Helvetica" w:eastAsia="Times New Roman" w:hAnsi="Helvetica" w:cs="Helvetica"/>
          <w:color w:val="000000" w:themeColor="text1"/>
          <w:sz w:val="19"/>
          <w:szCs w:val="19"/>
          <w:lang w:eastAsia="ru-RU"/>
        </w:rPr>
        <w:t>с изменением, внесенным постановлением Правительства РК от 08.05.2013</w:t>
      </w:r>
      <w:r w:rsidRPr="005A5BF2">
        <w:rPr>
          <w:rFonts w:ascii="Helvetica" w:eastAsia="Times New Roman" w:hAnsi="Helvetica" w:cs="Helvetica"/>
          <w:color w:val="000000" w:themeColor="text1"/>
          <w:sz w:val="19"/>
          <w:lang w:eastAsia="ru-RU"/>
        </w:rPr>
        <w:t> </w:t>
      </w:r>
      <w:hyperlink r:id="rId5" w:anchor="z3" w:history="1">
        <w:r w:rsidRPr="005A5BF2">
          <w:rPr>
            <w:rFonts w:ascii="Helvetica" w:eastAsia="Times New Roman" w:hAnsi="Helvetica" w:cs="Helvetica"/>
            <w:color w:val="000000" w:themeColor="text1"/>
            <w:sz w:val="19"/>
            <w:lang w:eastAsia="ru-RU"/>
          </w:rPr>
          <w:t>№ 469</w:t>
        </w:r>
      </w:hyperlink>
      <w:r w:rsidRPr="005A5BF2">
        <w:rPr>
          <w:rFonts w:ascii="Helvetica" w:eastAsia="Times New Roman" w:hAnsi="Helvetica" w:cs="Helvetica"/>
          <w:color w:val="000000" w:themeColor="text1"/>
          <w:sz w:val="19"/>
          <w:lang w:eastAsia="ru-RU"/>
        </w:rPr>
        <w:t> </w:t>
      </w:r>
      <w:r w:rsidRPr="005A5BF2">
        <w:rPr>
          <w:rFonts w:ascii="Helvetica" w:eastAsia="Times New Roman" w:hAnsi="Helvetica" w:cs="Helvetica"/>
          <w:color w:val="000000" w:themeColor="text1"/>
          <w:sz w:val="19"/>
          <w:szCs w:val="19"/>
          <w:lang w:eastAsia="ru-RU"/>
        </w:rPr>
        <w:t>(вводится в действие по истечении десяти календарных дней со дня первого официального опубликования).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2"/>
        <w:gridCol w:w="5931"/>
        <w:gridCol w:w="1429"/>
        <w:gridCol w:w="1603"/>
      </w:tblGrid>
      <w:tr w:rsidR="005A5BF2" w:rsidRPr="005A5BF2" w:rsidTr="005765F6">
        <w:tc>
          <w:tcPr>
            <w:tcW w:w="392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№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proofErr w:type="spellStart"/>
            <w:proofErr w:type="gramStart"/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/</w:t>
            </w:r>
            <w:proofErr w:type="spellStart"/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931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Вид, место, условия использования, пользователи</w:t>
            </w:r>
          </w:p>
        </w:tc>
        <w:tc>
          <w:tcPr>
            <w:tcW w:w="303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Минимальные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hyperlink r:id="rId6" w:tgtFrame="_blank" w:history="1">
              <w:r w:rsidRPr="00FC1A9D">
                <w:rPr>
                  <w:rFonts w:ascii="Helvetica" w:eastAsia="Times New Roman" w:hAnsi="Helvetica" w:cs="Helvetica"/>
                  <w:bCs/>
                  <w:color w:val="000000" w:themeColor="text1"/>
                  <w:sz w:val="20"/>
                  <w:lang w:eastAsia="ru-RU"/>
                </w:rPr>
                <w:t>ставки</w:t>
              </w:r>
            </w:hyperlink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lang w:eastAsia="ru-RU"/>
              </w:rPr>
              <w:t> 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вознаграждения</w:t>
            </w:r>
          </w:p>
        </w:tc>
      </w:tr>
      <w:tr w:rsidR="005A5BF2" w:rsidRPr="005A5BF2" w:rsidTr="005765F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A5BF2" w:rsidRPr="005A5BF2" w:rsidRDefault="005A5BF2" w:rsidP="005A5BF2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A5BF2" w:rsidRPr="005A5BF2" w:rsidRDefault="005A5BF2" w:rsidP="005A5BF2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</w:p>
        </w:tc>
        <w:tc>
          <w:tcPr>
            <w:tcW w:w="14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FC1A9D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b/>
                <w:color w:val="000000" w:themeColor="text1"/>
                <w:sz w:val="19"/>
                <w:szCs w:val="19"/>
                <w:lang w:eastAsia="ru-RU"/>
              </w:rPr>
            </w:pPr>
            <w:r w:rsidRPr="00FC1A9D">
              <w:rPr>
                <w:rFonts w:ascii="Helvetica" w:eastAsia="Times New Roman" w:hAnsi="Helvetica" w:cs="Helvetica"/>
                <w:b/>
                <w:color w:val="000000" w:themeColor="text1"/>
                <w:sz w:val="20"/>
                <w:szCs w:val="20"/>
                <w:lang w:eastAsia="ru-RU"/>
              </w:rPr>
              <w:t>при</w:t>
            </w:r>
            <w:r w:rsidRPr="00FC1A9D">
              <w:rPr>
                <w:rFonts w:ascii="Helvetica" w:eastAsia="Times New Roman" w:hAnsi="Helvetica" w:cs="Helvetica"/>
                <w:b/>
                <w:color w:val="000000" w:themeColor="text1"/>
                <w:sz w:val="19"/>
                <w:szCs w:val="19"/>
                <w:lang w:eastAsia="ru-RU"/>
              </w:rPr>
              <w:br/>
            </w:r>
            <w:r w:rsidRPr="00FC1A9D">
              <w:rPr>
                <w:rFonts w:ascii="Helvetica" w:eastAsia="Times New Roman" w:hAnsi="Helvetica" w:cs="Helvetica"/>
                <w:b/>
                <w:color w:val="000000" w:themeColor="text1"/>
                <w:sz w:val="20"/>
                <w:szCs w:val="20"/>
                <w:lang w:eastAsia="ru-RU"/>
              </w:rPr>
              <w:t>платном</w:t>
            </w:r>
            <w:r w:rsidRPr="00FC1A9D">
              <w:rPr>
                <w:rFonts w:ascii="Helvetica" w:eastAsia="Times New Roman" w:hAnsi="Helvetica" w:cs="Helvetica"/>
                <w:b/>
                <w:color w:val="000000" w:themeColor="text1"/>
                <w:sz w:val="19"/>
                <w:szCs w:val="19"/>
                <w:lang w:eastAsia="ru-RU"/>
              </w:rPr>
              <w:br/>
            </w:r>
            <w:r w:rsidRPr="00FC1A9D">
              <w:rPr>
                <w:rFonts w:ascii="Helvetica" w:eastAsia="Times New Roman" w:hAnsi="Helvetica" w:cs="Helvetica"/>
                <w:b/>
                <w:color w:val="000000" w:themeColor="text1"/>
                <w:sz w:val="20"/>
                <w:szCs w:val="20"/>
                <w:lang w:eastAsia="ru-RU"/>
              </w:rPr>
              <w:t>входе</w:t>
            </w:r>
          </w:p>
        </w:tc>
        <w:tc>
          <w:tcPr>
            <w:tcW w:w="16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FC1A9D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b/>
                <w:color w:val="000000" w:themeColor="text1"/>
                <w:sz w:val="19"/>
                <w:szCs w:val="19"/>
                <w:lang w:eastAsia="ru-RU"/>
              </w:rPr>
            </w:pPr>
            <w:r w:rsidRPr="00FC1A9D">
              <w:rPr>
                <w:rFonts w:ascii="Helvetica" w:eastAsia="Times New Roman" w:hAnsi="Helvetica" w:cs="Helvetica"/>
                <w:b/>
                <w:color w:val="000000" w:themeColor="text1"/>
                <w:sz w:val="20"/>
                <w:szCs w:val="20"/>
                <w:lang w:eastAsia="ru-RU"/>
              </w:rPr>
              <w:t>при</w:t>
            </w:r>
            <w:r w:rsidRPr="00FC1A9D">
              <w:rPr>
                <w:rFonts w:ascii="Helvetica" w:eastAsia="Times New Roman" w:hAnsi="Helvetica" w:cs="Helvetica"/>
                <w:b/>
                <w:color w:val="000000" w:themeColor="text1"/>
                <w:sz w:val="19"/>
                <w:szCs w:val="19"/>
                <w:lang w:eastAsia="ru-RU"/>
              </w:rPr>
              <w:br/>
            </w:r>
            <w:r w:rsidRPr="00FC1A9D">
              <w:rPr>
                <w:rFonts w:ascii="Helvetica" w:eastAsia="Times New Roman" w:hAnsi="Helvetica" w:cs="Helvetica"/>
                <w:b/>
                <w:color w:val="000000" w:themeColor="text1"/>
                <w:sz w:val="20"/>
                <w:szCs w:val="20"/>
                <w:lang w:eastAsia="ru-RU"/>
              </w:rPr>
              <w:t>бесплатном</w:t>
            </w:r>
            <w:r w:rsidRPr="00FC1A9D">
              <w:rPr>
                <w:rFonts w:ascii="Helvetica" w:eastAsia="Times New Roman" w:hAnsi="Helvetica" w:cs="Helvetica"/>
                <w:b/>
                <w:color w:val="000000" w:themeColor="text1"/>
                <w:sz w:val="19"/>
                <w:szCs w:val="19"/>
                <w:lang w:eastAsia="ru-RU"/>
              </w:rPr>
              <w:br/>
            </w:r>
            <w:r w:rsidRPr="00FC1A9D">
              <w:rPr>
                <w:rFonts w:ascii="Helvetica" w:eastAsia="Times New Roman" w:hAnsi="Helvetica" w:cs="Helvetica"/>
                <w:b/>
                <w:color w:val="000000" w:themeColor="text1"/>
                <w:sz w:val="20"/>
                <w:szCs w:val="20"/>
                <w:lang w:eastAsia="ru-RU"/>
              </w:rPr>
              <w:t>входе</w:t>
            </w:r>
          </w:p>
        </w:tc>
      </w:tr>
      <w:tr w:rsidR="005A5BF2" w:rsidRPr="005A5BF2" w:rsidTr="005765F6">
        <w:tc>
          <w:tcPr>
            <w:tcW w:w="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5A5BF2" w:rsidRPr="005A5BF2" w:rsidTr="005765F6">
        <w:tc>
          <w:tcPr>
            <w:tcW w:w="9355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9"/>
                <w:szCs w:val="19"/>
                <w:lang w:eastAsia="ru-RU"/>
              </w:rPr>
              <w:t>1. Использование исполнений и фонограмм путем публичного исполнения, показа,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9"/>
                <w:szCs w:val="19"/>
                <w:lang w:eastAsia="ru-RU"/>
              </w:rPr>
              <w:t>сообщения и доведения до всеобщего сведения</w:t>
            </w:r>
          </w:p>
        </w:tc>
      </w:tr>
      <w:tr w:rsidR="005A5BF2" w:rsidRPr="005A5BF2" w:rsidTr="005765F6">
        <w:tc>
          <w:tcPr>
            <w:tcW w:w="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9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Кафе, бары (в месяц за каждое посадочное место)</w:t>
            </w:r>
          </w:p>
        </w:tc>
        <w:tc>
          <w:tcPr>
            <w:tcW w:w="14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0,2 МРП</w:t>
            </w:r>
          </w:p>
        </w:tc>
        <w:tc>
          <w:tcPr>
            <w:tcW w:w="16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0,1 МРП</w:t>
            </w:r>
          </w:p>
        </w:tc>
      </w:tr>
      <w:tr w:rsidR="005A5BF2" w:rsidRPr="005A5BF2" w:rsidTr="005765F6">
        <w:tc>
          <w:tcPr>
            <w:tcW w:w="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9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Рестораны (в месяц за каждое посадочное место)</w:t>
            </w:r>
          </w:p>
        </w:tc>
        <w:tc>
          <w:tcPr>
            <w:tcW w:w="14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0,25 МРП</w:t>
            </w:r>
          </w:p>
        </w:tc>
        <w:tc>
          <w:tcPr>
            <w:tcW w:w="16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0,15 МРП</w:t>
            </w:r>
          </w:p>
        </w:tc>
      </w:tr>
      <w:tr w:rsidR="005A5BF2" w:rsidRPr="005A5BF2" w:rsidTr="005765F6">
        <w:tc>
          <w:tcPr>
            <w:tcW w:w="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9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Иные объекты общественного питания (в месяц за каждое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посадочное место)</w:t>
            </w:r>
          </w:p>
        </w:tc>
        <w:tc>
          <w:tcPr>
            <w:tcW w:w="14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0,008 МРП</w:t>
            </w:r>
          </w:p>
        </w:tc>
        <w:tc>
          <w:tcPr>
            <w:tcW w:w="16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0,004 МРП</w:t>
            </w:r>
          </w:p>
        </w:tc>
      </w:tr>
      <w:tr w:rsidR="005A5BF2" w:rsidRPr="005A5BF2" w:rsidTr="005765F6">
        <w:tc>
          <w:tcPr>
            <w:tcW w:w="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9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Ночные клубы (в месяц за каждое посадочное место)</w:t>
            </w:r>
          </w:p>
        </w:tc>
        <w:tc>
          <w:tcPr>
            <w:tcW w:w="14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1 % от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дохода от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продажи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hyperlink r:id="rId7" w:tgtFrame="_blank" w:history="1">
              <w:r w:rsidRPr="00FC1A9D">
                <w:rPr>
                  <w:rFonts w:ascii="Helvetica" w:eastAsia="Times New Roman" w:hAnsi="Helvetica" w:cs="Helvetica"/>
                  <w:bCs/>
                  <w:color w:val="000000" w:themeColor="text1"/>
                  <w:sz w:val="20"/>
                  <w:lang w:eastAsia="ru-RU"/>
                </w:rPr>
                <w:t>билетов</w:t>
              </w:r>
            </w:hyperlink>
          </w:p>
        </w:tc>
        <w:tc>
          <w:tcPr>
            <w:tcW w:w="16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0,2 МРП</w:t>
            </w:r>
          </w:p>
        </w:tc>
      </w:tr>
      <w:tr w:rsidR="005A5BF2" w:rsidRPr="005A5BF2" w:rsidTr="005765F6">
        <w:tc>
          <w:tcPr>
            <w:tcW w:w="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9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45CA" w:rsidRDefault="005345CA" w:rsidP="005A5BF2">
            <w:pPr>
              <w:spacing w:after="136" w:line="240" w:lineRule="auto"/>
            </w:pPr>
          </w:p>
          <w:p w:rsidR="005A5BF2" w:rsidRPr="005A5BF2" w:rsidRDefault="006D793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hyperlink r:id="rId8" w:tgtFrame="_blank" w:history="1">
              <w:r w:rsidR="005A5BF2" w:rsidRPr="005765F6">
                <w:rPr>
                  <w:rFonts w:ascii="Helvetica" w:eastAsia="Times New Roman" w:hAnsi="Helvetica" w:cs="Helvetica"/>
                  <w:bCs/>
                  <w:color w:val="000000" w:themeColor="text1"/>
                  <w:sz w:val="20"/>
                  <w:lang w:eastAsia="ru-RU"/>
                </w:rPr>
                <w:t>Казино</w:t>
              </w:r>
            </w:hyperlink>
            <w:r w:rsidR="005A5BF2" w:rsidRPr="005765F6">
              <w:rPr>
                <w:rFonts w:ascii="Helvetica" w:eastAsia="Times New Roman" w:hAnsi="Helvetica" w:cs="Helvetica"/>
                <w:color w:val="000000" w:themeColor="text1"/>
                <w:sz w:val="20"/>
                <w:lang w:eastAsia="ru-RU"/>
              </w:rPr>
              <w:t> </w:t>
            </w:r>
            <w:r w:rsidR="005A5BF2"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и другие игорные заведения (в месяц за каждое</w:t>
            </w:r>
            <w:r w:rsidR="005A5BF2"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="005A5BF2"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посадочное место)</w:t>
            </w:r>
          </w:p>
        </w:tc>
        <w:tc>
          <w:tcPr>
            <w:tcW w:w="303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0,4 МРП</w:t>
            </w:r>
          </w:p>
        </w:tc>
      </w:tr>
      <w:tr w:rsidR="005A5BF2" w:rsidRPr="005A5BF2" w:rsidTr="005765F6">
        <w:tc>
          <w:tcPr>
            <w:tcW w:w="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9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Культурно-развлекательные центры, комплексы (в месяц за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каждый квадратный метр озвучиваемой площади)</w:t>
            </w:r>
          </w:p>
        </w:tc>
        <w:tc>
          <w:tcPr>
            <w:tcW w:w="303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0,05 МРП</w:t>
            </w:r>
          </w:p>
        </w:tc>
      </w:tr>
      <w:tr w:rsidR="005A5BF2" w:rsidRPr="005A5BF2" w:rsidTr="005765F6">
        <w:tc>
          <w:tcPr>
            <w:tcW w:w="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9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Спортивно-оздоровительные центры, комплексы (в месяц за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каждый квадратный метр, озвучиваемой площади)</w:t>
            </w:r>
          </w:p>
        </w:tc>
        <w:tc>
          <w:tcPr>
            <w:tcW w:w="14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0,01 МРП</w:t>
            </w:r>
          </w:p>
        </w:tc>
        <w:tc>
          <w:tcPr>
            <w:tcW w:w="16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0,001 МРП</w:t>
            </w:r>
          </w:p>
        </w:tc>
      </w:tr>
      <w:tr w:rsidR="005A5BF2" w:rsidRPr="005A5BF2" w:rsidTr="005765F6">
        <w:tc>
          <w:tcPr>
            <w:tcW w:w="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9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Ярмарки, выставки, показы мод, конкурсы красоты и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профессионального мастерства (в месяц за каждый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квадратный метр озвучиваемой площади)</w:t>
            </w:r>
          </w:p>
        </w:tc>
        <w:tc>
          <w:tcPr>
            <w:tcW w:w="14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0,02 МРП</w:t>
            </w:r>
          </w:p>
        </w:tc>
        <w:tc>
          <w:tcPr>
            <w:tcW w:w="16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0,002 МРП</w:t>
            </w:r>
          </w:p>
        </w:tc>
      </w:tr>
      <w:tr w:rsidR="005A5BF2" w:rsidRPr="005A5BF2" w:rsidTr="005765F6">
        <w:tc>
          <w:tcPr>
            <w:tcW w:w="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9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6D793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hyperlink r:id="rId9" w:tgtFrame="_blank" w:history="1">
              <w:r w:rsidR="005A5BF2" w:rsidRPr="005765F6">
                <w:rPr>
                  <w:rFonts w:ascii="Helvetica" w:eastAsia="Times New Roman" w:hAnsi="Helvetica" w:cs="Helvetica"/>
                  <w:bCs/>
                  <w:color w:val="000000" w:themeColor="text1"/>
                  <w:sz w:val="20"/>
                  <w:lang w:eastAsia="ru-RU"/>
                </w:rPr>
                <w:t>Гостиницы</w:t>
              </w:r>
            </w:hyperlink>
            <w:r w:rsidR="005A5BF2"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, санатории, дома отдыха и пансионаты (в месяц</w:t>
            </w:r>
            <w:r w:rsidR="005A5BF2"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="005A5BF2"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за единицу технического средства, используемого для</w:t>
            </w:r>
            <w:r w:rsidR="005A5BF2"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="005A5BF2"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публичного исполнения, показа, сообщения и доведения до</w:t>
            </w:r>
            <w:r w:rsidR="005A5BF2"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="005A5BF2"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всеобщего сведения)</w:t>
            </w:r>
          </w:p>
        </w:tc>
        <w:tc>
          <w:tcPr>
            <w:tcW w:w="303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0,2 МРП</w:t>
            </w:r>
          </w:p>
        </w:tc>
      </w:tr>
      <w:tr w:rsidR="005A5BF2" w:rsidRPr="005A5BF2" w:rsidTr="005765F6">
        <w:tc>
          <w:tcPr>
            <w:tcW w:w="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59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Средства пассажирского транспорта (от дохода, полученного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в результате продажи каждого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lang w:eastAsia="ru-RU"/>
              </w:rPr>
              <w:t> 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билета)</w:t>
            </w:r>
          </w:p>
        </w:tc>
        <w:tc>
          <w:tcPr>
            <w:tcW w:w="303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0,001 %</w:t>
            </w:r>
          </w:p>
        </w:tc>
      </w:tr>
      <w:tr w:rsidR="005A5BF2" w:rsidRPr="005A5BF2" w:rsidTr="005765F6">
        <w:tc>
          <w:tcPr>
            <w:tcW w:w="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59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Спортивные соревнования, показательные выступления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 xml:space="preserve">спортсменов (от </w:t>
            </w:r>
            <w:proofErr w:type="gramStart"/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дохода</w:t>
            </w:r>
            <w:proofErr w:type="gramEnd"/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 xml:space="preserve"> полученного при проведении каждого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мероприятия)</w:t>
            </w:r>
          </w:p>
        </w:tc>
        <w:tc>
          <w:tcPr>
            <w:tcW w:w="14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0,05 %</w:t>
            </w:r>
          </w:p>
        </w:tc>
        <w:tc>
          <w:tcPr>
            <w:tcW w:w="16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0,001 %</w:t>
            </w:r>
          </w:p>
        </w:tc>
      </w:tr>
      <w:tr w:rsidR="005A5BF2" w:rsidRPr="005A5BF2" w:rsidTr="005765F6">
        <w:tc>
          <w:tcPr>
            <w:tcW w:w="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59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Места для массового катания на коньках, роликах (в месяц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за каждый квадратный метр помещения (территории),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используемого для этих целей)</w:t>
            </w:r>
          </w:p>
        </w:tc>
        <w:tc>
          <w:tcPr>
            <w:tcW w:w="14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0,05 МРП</w:t>
            </w:r>
          </w:p>
        </w:tc>
        <w:tc>
          <w:tcPr>
            <w:tcW w:w="16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0,01 МРП</w:t>
            </w:r>
          </w:p>
        </w:tc>
      </w:tr>
      <w:tr w:rsidR="005A5BF2" w:rsidRPr="005A5BF2" w:rsidTr="005765F6">
        <w:tc>
          <w:tcPr>
            <w:tcW w:w="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59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Театры, кинозалы и иные места, предназначенные для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демонстрации фильмов (в месяц за каждый квадратный метр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lastRenderedPageBreak/>
              <w:t>озвучиваемого помещения)</w:t>
            </w:r>
          </w:p>
        </w:tc>
        <w:tc>
          <w:tcPr>
            <w:tcW w:w="14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lastRenderedPageBreak/>
              <w:t>0,01 МРП</w:t>
            </w:r>
          </w:p>
        </w:tc>
        <w:tc>
          <w:tcPr>
            <w:tcW w:w="16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0,001 МРП</w:t>
            </w:r>
          </w:p>
        </w:tc>
      </w:tr>
      <w:tr w:rsidR="005A5BF2" w:rsidRPr="005A5BF2" w:rsidTr="005765F6">
        <w:tc>
          <w:tcPr>
            <w:tcW w:w="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lastRenderedPageBreak/>
              <w:t>14.</w:t>
            </w:r>
          </w:p>
        </w:tc>
        <w:tc>
          <w:tcPr>
            <w:tcW w:w="59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Культурно-досуговые</w:t>
            </w:r>
            <w:proofErr w:type="spellEnd"/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 xml:space="preserve"> организации (парки культуры и отдыха,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дома и дворцы культуры, аквапарки) (в месяц за каждый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квадратный метр озвучиваемой территории (помещения)</w:t>
            </w:r>
            <w:proofErr w:type="gramEnd"/>
          </w:p>
        </w:tc>
        <w:tc>
          <w:tcPr>
            <w:tcW w:w="14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0,01 МРП</w:t>
            </w:r>
          </w:p>
        </w:tc>
        <w:tc>
          <w:tcPr>
            <w:tcW w:w="16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0,001 МРП</w:t>
            </w:r>
          </w:p>
        </w:tc>
      </w:tr>
      <w:tr w:rsidR="005A5BF2" w:rsidRPr="005A5BF2" w:rsidTr="005765F6">
        <w:tc>
          <w:tcPr>
            <w:tcW w:w="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59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Торговые дома, магазины, торговые рынки и иные места,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предназначенные для целей торговли (в месяц за каждый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квадратный метр, озвучиваемой территории)</w:t>
            </w:r>
          </w:p>
        </w:tc>
        <w:tc>
          <w:tcPr>
            <w:tcW w:w="303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0,002 МРП</w:t>
            </w:r>
          </w:p>
        </w:tc>
      </w:tr>
      <w:tr w:rsidR="005A5BF2" w:rsidRPr="005A5BF2" w:rsidTr="005765F6">
        <w:tc>
          <w:tcPr>
            <w:tcW w:w="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59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Театрализованные, концертные, цирковые программы (от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дохода, полученного в результате проведения мероприятия)</w:t>
            </w:r>
          </w:p>
        </w:tc>
        <w:tc>
          <w:tcPr>
            <w:tcW w:w="14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0,02 %</w:t>
            </w:r>
          </w:p>
        </w:tc>
        <w:tc>
          <w:tcPr>
            <w:tcW w:w="16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0,01 %</w:t>
            </w:r>
          </w:p>
        </w:tc>
      </w:tr>
      <w:tr w:rsidR="005A5BF2" w:rsidRPr="005A5BF2" w:rsidTr="005765F6">
        <w:tc>
          <w:tcPr>
            <w:tcW w:w="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59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Массовые мероприятия, дни города, праздники, фестивали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(от дохода, полученного в результате проведения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мероприятия)</w:t>
            </w:r>
          </w:p>
        </w:tc>
        <w:tc>
          <w:tcPr>
            <w:tcW w:w="14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0,02 %</w:t>
            </w:r>
          </w:p>
        </w:tc>
        <w:tc>
          <w:tcPr>
            <w:tcW w:w="16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0,01 %</w:t>
            </w:r>
          </w:p>
        </w:tc>
      </w:tr>
      <w:tr w:rsidR="005A5BF2" w:rsidRPr="005A5BF2" w:rsidTr="005765F6">
        <w:tc>
          <w:tcPr>
            <w:tcW w:w="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59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С помощью систем музыкальных автоматов и караоке (в месяц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за каждый музыкальный автомат и караоке)</w:t>
            </w:r>
          </w:p>
        </w:tc>
        <w:tc>
          <w:tcPr>
            <w:tcW w:w="14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0,2 МРП</w:t>
            </w:r>
          </w:p>
        </w:tc>
        <w:tc>
          <w:tcPr>
            <w:tcW w:w="16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0,1 МРП</w:t>
            </w:r>
          </w:p>
        </w:tc>
      </w:tr>
      <w:tr w:rsidR="005A5BF2" w:rsidRPr="005A5BF2" w:rsidTr="005765F6">
        <w:tc>
          <w:tcPr>
            <w:tcW w:w="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59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 xml:space="preserve">Эфирные </w:t>
            </w:r>
            <w:proofErr w:type="spellStart"/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телевещательные</w:t>
            </w:r>
            <w:proofErr w:type="spellEnd"/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 xml:space="preserve"> организации, зарегистрированные в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Республике Казахстан в установленном законодательством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порядке (от дохода, полученного от рекламы)</w:t>
            </w:r>
          </w:p>
        </w:tc>
        <w:tc>
          <w:tcPr>
            <w:tcW w:w="303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0,1 %</w:t>
            </w:r>
          </w:p>
        </w:tc>
      </w:tr>
      <w:tr w:rsidR="005A5BF2" w:rsidRPr="005A5BF2" w:rsidTr="005765F6">
        <w:tc>
          <w:tcPr>
            <w:tcW w:w="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59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Эфирные радиовещательные организации, зарегистрированные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в Республике Казахстан в установленном законодательством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порядке (от дохода, полученного от рекламы)</w:t>
            </w:r>
          </w:p>
        </w:tc>
        <w:tc>
          <w:tcPr>
            <w:tcW w:w="303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0,1 %</w:t>
            </w:r>
          </w:p>
        </w:tc>
      </w:tr>
      <w:tr w:rsidR="005A5BF2" w:rsidRPr="005A5BF2" w:rsidTr="005765F6">
        <w:tc>
          <w:tcPr>
            <w:tcW w:w="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9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 xml:space="preserve">Кабельные (проводные), спутниковые </w:t>
            </w:r>
            <w:proofErr w:type="spellStart"/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телевещательные</w:t>
            </w:r>
            <w:proofErr w:type="spellEnd"/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организации, зарегистрированные в Республике Казахстан в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установленном законодательством порядке (в месяц от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полученной абонентской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lang w:eastAsia="ru-RU"/>
              </w:rPr>
              <w:t> </w:t>
            </w:r>
            <w:hyperlink r:id="rId10" w:tgtFrame="_blank" w:history="1">
              <w:r w:rsidRPr="005A5BF2">
                <w:rPr>
                  <w:rFonts w:ascii="Helvetica" w:eastAsia="Times New Roman" w:hAnsi="Helvetica" w:cs="Helvetica"/>
                  <w:b/>
                  <w:bCs/>
                  <w:color w:val="000000" w:themeColor="text1"/>
                  <w:sz w:val="20"/>
                  <w:lang w:eastAsia="ru-RU"/>
                </w:rPr>
                <w:t>платы</w:t>
              </w:r>
            </w:hyperlink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lang w:eastAsia="ru-RU"/>
              </w:rPr>
              <w:t> 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за услуги кабельного,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спутникового телевидения)</w:t>
            </w:r>
          </w:p>
        </w:tc>
        <w:tc>
          <w:tcPr>
            <w:tcW w:w="303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0,1 %</w:t>
            </w:r>
          </w:p>
        </w:tc>
      </w:tr>
      <w:tr w:rsidR="005A5BF2" w:rsidRPr="005A5BF2" w:rsidTr="005765F6">
        <w:tc>
          <w:tcPr>
            <w:tcW w:w="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9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Кабельные (проводные), спутниковые радиовещательные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организации, зарегистрированные в Республике Казахстан в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установленном законодательством порядке (в месяц от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полученной абонентской оплаты за услуги кабельного,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спутникового радиовещания)</w:t>
            </w:r>
          </w:p>
        </w:tc>
        <w:tc>
          <w:tcPr>
            <w:tcW w:w="303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0,1 %</w:t>
            </w:r>
          </w:p>
        </w:tc>
      </w:tr>
      <w:tr w:rsidR="005A5BF2" w:rsidRPr="005A5BF2" w:rsidTr="005765F6">
        <w:tc>
          <w:tcPr>
            <w:tcW w:w="9355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9"/>
                <w:szCs w:val="19"/>
                <w:lang w:eastAsia="ru-RU"/>
              </w:rPr>
              <w:t>2. Использование исполнений и фонограмм путем воспроизведения (тиражирования)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9"/>
                <w:szCs w:val="19"/>
                <w:lang w:eastAsia="ru-RU"/>
              </w:rPr>
              <w:t>и (или) распространения с целью извлечения прибыли</w:t>
            </w:r>
          </w:p>
        </w:tc>
      </w:tr>
      <w:tr w:rsidR="005A5BF2" w:rsidRPr="005A5BF2" w:rsidTr="005765F6">
        <w:tc>
          <w:tcPr>
            <w:tcW w:w="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9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Воспроизведение (тиражирование) и (или) распространение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исполнений в звуковой и аудиовизуальной записи (от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отпускной цены каждого выпущенного экземпляра, независимо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от количества исполнений)</w:t>
            </w:r>
          </w:p>
        </w:tc>
        <w:tc>
          <w:tcPr>
            <w:tcW w:w="303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0,3 %</w:t>
            </w:r>
          </w:p>
        </w:tc>
      </w:tr>
      <w:tr w:rsidR="005A5BF2" w:rsidRPr="005A5BF2" w:rsidTr="005765F6">
        <w:tc>
          <w:tcPr>
            <w:tcW w:w="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59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Воспроизведение и (или) распространение исполнений и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фонограмм в качестве музыки, мелодий (</w:t>
            </w:r>
            <w:proofErr w:type="spellStart"/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рингтонов</w:t>
            </w:r>
            <w:proofErr w:type="spellEnd"/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proofErr w:type="spellStart"/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реалтонов</w:t>
            </w:r>
            <w:proofErr w:type="spellEnd"/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) и гудков (</w:t>
            </w:r>
            <w:proofErr w:type="spellStart"/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рингбэктонов</w:t>
            </w:r>
            <w:proofErr w:type="spellEnd"/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) для телефонов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(мобильных, смартфонов, карманных персональных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компьютеров), систем музыкальных аппаратов, автоматов и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караоке (в месяц за каждое используемое произведение за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каждый раз использования)</w:t>
            </w:r>
          </w:p>
        </w:tc>
        <w:tc>
          <w:tcPr>
            <w:tcW w:w="303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0,03 МРП</w:t>
            </w:r>
          </w:p>
        </w:tc>
      </w:tr>
      <w:tr w:rsidR="005A5BF2" w:rsidRPr="005A5BF2" w:rsidTr="005765F6">
        <w:tc>
          <w:tcPr>
            <w:tcW w:w="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59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Сдача экземпляров исполнений в виде звукозаписей и (или)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аудиовизуальной записи в прокат, внаем (в месяц за каждый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используемый экземпляр)</w:t>
            </w:r>
          </w:p>
        </w:tc>
        <w:tc>
          <w:tcPr>
            <w:tcW w:w="303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0,01 МРП</w:t>
            </w:r>
          </w:p>
        </w:tc>
      </w:tr>
    </w:tbl>
    <w:p w:rsidR="005A5BF2" w:rsidRPr="005A5BF2" w:rsidRDefault="005A5BF2" w:rsidP="005A5BF2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000000" w:themeColor="text1"/>
          <w:sz w:val="19"/>
          <w:szCs w:val="19"/>
          <w:lang w:eastAsia="ru-RU"/>
        </w:rPr>
      </w:pPr>
      <w:r w:rsidRPr="005A5BF2">
        <w:rPr>
          <w:rFonts w:ascii="Helvetica" w:eastAsia="Times New Roman" w:hAnsi="Helvetica" w:cs="Helvetica"/>
          <w:color w:val="000000" w:themeColor="text1"/>
          <w:sz w:val="19"/>
          <w:szCs w:val="19"/>
          <w:lang w:eastAsia="ru-RU"/>
        </w:rPr>
        <w:t>      </w:t>
      </w:r>
      <w:r w:rsidRPr="005A5BF2">
        <w:rPr>
          <w:rFonts w:ascii="Helvetica" w:eastAsia="Times New Roman" w:hAnsi="Helvetica" w:cs="Helvetica"/>
          <w:b/>
          <w:bCs/>
          <w:color w:val="000000" w:themeColor="text1"/>
          <w:sz w:val="19"/>
          <w:szCs w:val="19"/>
          <w:lang w:eastAsia="ru-RU"/>
        </w:rPr>
        <w:t>Примечания:</w:t>
      </w:r>
      <w:r w:rsidRPr="005207CE">
        <w:rPr>
          <w:rFonts w:ascii="Helvetica" w:eastAsia="Times New Roman" w:hAnsi="Helvetica" w:cs="Helvetica"/>
          <w:color w:val="000000" w:themeColor="text1"/>
          <w:sz w:val="19"/>
          <w:szCs w:val="19"/>
          <w:lang w:eastAsia="ru-RU"/>
        </w:rPr>
        <w:br/>
      </w:r>
      <w:bookmarkStart w:id="0" w:name="z7"/>
      <w:bookmarkEnd w:id="0"/>
      <w:r w:rsidRPr="005207CE">
        <w:rPr>
          <w:rFonts w:ascii="Helvetica" w:eastAsia="Times New Roman" w:hAnsi="Helvetica" w:cs="Helvetica"/>
          <w:color w:val="000000" w:themeColor="text1"/>
          <w:sz w:val="19"/>
          <w:szCs w:val="19"/>
          <w:lang w:eastAsia="ru-RU"/>
        </w:rPr>
        <w:t>      1. Минимальные</w:t>
      </w:r>
      <w:r w:rsidRPr="005207CE">
        <w:rPr>
          <w:rFonts w:ascii="Helvetica" w:eastAsia="Times New Roman" w:hAnsi="Helvetica" w:cs="Helvetica"/>
          <w:color w:val="000000" w:themeColor="text1"/>
          <w:sz w:val="19"/>
          <w:lang w:eastAsia="ru-RU"/>
        </w:rPr>
        <w:t> </w:t>
      </w:r>
      <w:hyperlink r:id="rId11" w:tgtFrame="_blank" w:history="1">
        <w:r w:rsidRPr="005207CE">
          <w:rPr>
            <w:rFonts w:ascii="Helvetica" w:eastAsia="Times New Roman" w:hAnsi="Helvetica" w:cs="Helvetica"/>
            <w:bCs/>
            <w:color w:val="000000" w:themeColor="text1"/>
            <w:sz w:val="19"/>
            <w:lang w:eastAsia="ru-RU"/>
          </w:rPr>
          <w:t>ставки</w:t>
        </w:r>
      </w:hyperlink>
      <w:r w:rsidRPr="005207CE">
        <w:rPr>
          <w:rFonts w:ascii="Helvetica" w:eastAsia="Times New Roman" w:hAnsi="Helvetica" w:cs="Helvetica"/>
          <w:color w:val="000000" w:themeColor="text1"/>
          <w:sz w:val="19"/>
          <w:lang w:eastAsia="ru-RU"/>
        </w:rPr>
        <w:t> </w:t>
      </w:r>
      <w:r w:rsidRPr="005207CE">
        <w:rPr>
          <w:rFonts w:ascii="Helvetica" w:eastAsia="Times New Roman" w:hAnsi="Helvetica" w:cs="Helvetica"/>
          <w:color w:val="000000" w:themeColor="text1"/>
          <w:sz w:val="19"/>
          <w:szCs w:val="19"/>
          <w:lang w:eastAsia="ru-RU"/>
        </w:rPr>
        <w:t>вознаграждения</w:t>
      </w:r>
      <w:r w:rsidRPr="005A5BF2">
        <w:rPr>
          <w:rFonts w:ascii="Helvetica" w:eastAsia="Times New Roman" w:hAnsi="Helvetica" w:cs="Helvetica"/>
          <w:color w:val="000000" w:themeColor="text1"/>
          <w:sz w:val="19"/>
          <w:szCs w:val="19"/>
          <w:lang w:eastAsia="ru-RU"/>
        </w:rPr>
        <w:t xml:space="preserve"> исполнителям и производителям фонограмм являются минимальными для определенных в них видах использования исполнений и фонограмм.</w:t>
      </w:r>
      <w:r w:rsidRPr="005A5BF2">
        <w:rPr>
          <w:rFonts w:ascii="Helvetica" w:eastAsia="Times New Roman" w:hAnsi="Helvetica" w:cs="Helvetica"/>
          <w:color w:val="000000" w:themeColor="text1"/>
          <w:sz w:val="19"/>
          <w:szCs w:val="19"/>
          <w:lang w:eastAsia="ru-RU"/>
        </w:rPr>
        <w:br/>
      </w:r>
      <w:bookmarkStart w:id="1" w:name="z8"/>
      <w:bookmarkEnd w:id="1"/>
      <w:r w:rsidRPr="005A5BF2">
        <w:rPr>
          <w:rFonts w:ascii="Helvetica" w:eastAsia="Times New Roman" w:hAnsi="Helvetica" w:cs="Helvetica"/>
          <w:color w:val="000000" w:themeColor="text1"/>
          <w:sz w:val="19"/>
          <w:szCs w:val="19"/>
          <w:lang w:eastAsia="ru-RU"/>
        </w:rPr>
        <w:t xml:space="preserve">      2. Размер вознаграждения, порядок и сроки его выплаты устанавливаются сторонами в лицензионном договоре, заключаемом с исполнителями, производителями фонограмм, правопреемниками либо организацией, управляющей имущественными правами на коллективной </w:t>
      </w:r>
      <w:r w:rsidRPr="005A5BF2">
        <w:rPr>
          <w:rFonts w:ascii="Helvetica" w:eastAsia="Times New Roman" w:hAnsi="Helvetica" w:cs="Helvetica"/>
          <w:color w:val="000000" w:themeColor="text1"/>
          <w:sz w:val="19"/>
          <w:szCs w:val="19"/>
          <w:lang w:eastAsia="ru-RU"/>
        </w:rPr>
        <w:lastRenderedPageBreak/>
        <w:t>основе.</w:t>
      </w:r>
      <w:r w:rsidRPr="005A5BF2">
        <w:rPr>
          <w:rFonts w:ascii="Helvetica" w:eastAsia="Times New Roman" w:hAnsi="Helvetica" w:cs="Helvetica"/>
          <w:color w:val="000000" w:themeColor="text1"/>
          <w:sz w:val="19"/>
          <w:szCs w:val="19"/>
          <w:lang w:eastAsia="ru-RU"/>
        </w:rPr>
        <w:br/>
      </w:r>
      <w:bookmarkStart w:id="2" w:name="z9"/>
      <w:bookmarkEnd w:id="2"/>
      <w:r w:rsidRPr="005A5BF2">
        <w:rPr>
          <w:rFonts w:ascii="Helvetica" w:eastAsia="Times New Roman" w:hAnsi="Helvetica" w:cs="Helvetica"/>
          <w:color w:val="000000" w:themeColor="text1"/>
          <w:sz w:val="19"/>
          <w:szCs w:val="19"/>
          <w:lang w:eastAsia="ru-RU"/>
        </w:rPr>
        <w:t>      3. При выплате вознаграждения используется установленный законодательством Республики Казахстан размер МРП, действующий на дату выплаты такого вознаграждения.</w:t>
      </w:r>
      <w:r w:rsidRPr="005A5BF2">
        <w:rPr>
          <w:rFonts w:ascii="Helvetica" w:eastAsia="Times New Roman" w:hAnsi="Helvetica" w:cs="Helvetica"/>
          <w:color w:val="000000" w:themeColor="text1"/>
          <w:sz w:val="19"/>
          <w:szCs w:val="19"/>
          <w:lang w:eastAsia="ru-RU"/>
        </w:rPr>
        <w:br/>
      </w:r>
      <w:bookmarkStart w:id="3" w:name="z10"/>
      <w:bookmarkEnd w:id="3"/>
      <w:r w:rsidRPr="005A5BF2">
        <w:rPr>
          <w:rFonts w:ascii="Helvetica" w:eastAsia="Times New Roman" w:hAnsi="Helvetica" w:cs="Helvetica"/>
          <w:color w:val="000000" w:themeColor="text1"/>
          <w:sz w:val="19"/>
          <w:szCs w:val="19"/>
          <w:lang w:eastAsia="ru-RU"/>
        </w:rPr>
        <w:t>      4. Пользователями являются юридические и физические лица, в том числе индивидуальные предприниматели, организующие или осуществляющие публичное исполнение, сообщение в эфир или по кабелю исполнений и фонограмм, опубликованных в коммерческих целях.</w:t>
      </w:r>
      <w:r w:rsidRPr="005A5BF2">
        <w:rPr>
          <w:rFonts w:ascii="Helvetica" w:eastAsia="Times New Roman" w:hAnsi="Helvetica" w:cs="Helvetica"/>
          <w:color w:val="000000" w:themeColor="text1"/>
          <w:sz w:val="19"/>
          <w:szCs w:val="19"/>
          <w:lang w:eastAsia="ru-RU"/>
        </w:rPr>
        <w:br/>
      </w:r>
      <w:bookmarkStart w:id="4" w:name="z11"/>
      <w:bookmarkEnd w:id="4"/>
      <w:r w:rsidRPr="005A5BF2">
        <w:rPr>
          <w:rFonts w:ascii="Helvetica" w:eastAsia="Times New Roman" w:hAnsi="Helvetica" w:cs="Helvetica"/>
          <w:color w:val="000000" w:themeColor="text1"/>
          <w:sz w:val="19"/>
          <w:szCs w:val="19"/>
          <w:lang w:eastAsia="ru-RU"/>
        </w:rPr>
        <w:t>      5. В случае если на территории культурно-развлекательного центра, спортивно-оздоровительного центра, торгового дома расположены пользователи, указанные в пунктах 1, 2, 3, 12, 13 и 14, самостоятельно использующие исполнения и фонограммы путем публичного исполнения, показа, сообщения или доведения до всеобщего сведения, то бремя выплаты вознаграждения ложится на данных пользователей.</w:t>
      </w:r>
      <w:r w:rsidRPr="005A5BF2">
        <w:rPr>
          <w:rFonts w:ascii="Helvetica" w:eastAsia="Times New Roman" w:hAnsi="Helvetica" w:cs="Helvetica"/>
          <w:color w:val="000000" w:themeColor="text1"/>
          <w:sz w:val="19"/>
          <w:szCs w:val="19"/>
          <w:lang w:eastAsia="ru-RU"/>
        </w:rPr>
        <w:br/>
      </w:r>
      <w:bookmarkStart w:id="5" w:name="z12"/>
      <w:bookmarkEnd w:id="5"/>
      <w:r w:rsidRPr="005A5BF2">
        <w:rPr>
          <w:rFonts w:ascii="Helvetica" w:eastAsia="Times New Roman" w:hAnsi="Helvetica" w:cs="Helvetica"/>
          <w:color w:val="000000" w:themeColor="text1"/>
          <w:sz w:val="19"/>
          <w:szCs w:val="19"/>
          <w:lang w:eastAsia="ru-RU"/>
        </w:rPr>
        <w:t xml:space="preserve">      6. </w:t>
      </w:r>
      <w:proofErr w:type="gramStart"/>
      <w:r w:rsidRPr="005A5BF2">
        <w:rPr>
          <w:rFonts w:ascii="Helvetica" w:eastAsia="Times New Roman" w:hAnsi="Helvetica" w:cs="Helvetica"/>
          <w:color w:val="000000" w:themeColor="text1"/>
          <w:sz w:val="19"/>
          <w:szCs w:val="19"/>
          <w:lang w:eastAsia="ru-RU"/>
        </w:rPr>
        <w:t>В случае если исполнение или фонограмма публично исполняется, показывается, сообщается или доводится до всеобщего сведения на всей территории культурно-развлекательного центра, спортивно-оздоровительного центра, торгового дома, где расположены пользователи, указанные в пунктах 1, 2, 3, 12, 13 и 14 самостоятельно не использующие исполнения и фонограммы путем публичного исполнения, показа, сообщения или доведения до всеобщего сведения, то выплата вознаграждения производится владельцем культурно-развлекательного центра</w:t>
      </w:r>
      <w:proofErr w:type="gramEnd"/>
      <w:r w:rsidRPr="005A5BF2">
        <w:rPr>
          <w:rFonts w:ascii="Helvetica" w:eastAsia="Times New Roman" w:hAnsi="Helvetica" w:cs="Helvetica"/>
          <w:color w:val="000000" w:themeColor="text1"/>
          <w:sz w:val="19"/>
          <w:szCs w:val="19"/>
          <w:lang w:eastAsia="ru-RU"/>
        </w:rPr>
        <w:t>, спортивно-оздоровительного центра, торгового дома.</w:t>
      </w:r>
      <w:r w:rsidRPr="005A5BF2">
        <w:rPr>
          <w:rFonts w:ascii="Helvetica" w:eastAsia="Times New Roman" w:hAnsi="Helvetica" w:cs="Helvetica"/>
          <w:color w:val="000000" w:themeColor="text1"/>
          <w:sz w:val="19"/>
          <w:szCs w:val="19"/>
          <w:lang w:eastAsia="ru-RU"/>
        </w:rPr>
        <w:br/>
      </w:r>
      <w:bookmarkStart w:id="6" w:name="z13"/>
      <w:bookmarkEnd w:id="6"/>
      <w:r w:rsidRPr="005A5BF2">
        <w:rPr>
          <w:rFonts w:ascii="Helvetica" w:eastAsia="Times New Roman" w:hAnsi="Helvetica" w:cs="Helvetica"/>
          <w:color w:val="000000" w:themeColor="text1"/>
          <w:sz w:val="19"/>
          <w:szCs w:val="19"/>
          <w:lang w:eastAsia="ru-RU"/>
        </w:rPr>
        <w:t xml:space="preserve">      7. Размер вознаграждения, предусмотренный пунктом 21, не оплачивается кабельными (проводными), спутниковыми </w:t>
      </w:r>
      <w:proofErr w:type="spellStart"/>
      <w:r w:rsidRPr="005A5BF2">
        <w:rPr>
          <w:rFonts w:ascii="Helvetica" w:eastAsia="Times New Roman" w:hAnsi="Helvetica" w:cs="Helvetica"/>
          <w:color w:val="000000" w:themeColor="text1"/>
          <w:sz w:val="19"/>
          <w:szCs w:val="19"/>
          <w:lang w:eastAsia="ru-RU"/>
        </w:rPr>
        <w:t>телевещательными</w:t>
      </w:r>
      <w:proofErr w:type="spellEnd"/>
      <w:r w:rsidRPr="005A5BF2">
        <w:rPr>
          <w:rFonts w:ascii="Helvetica" w:eastAsia="Times New Roman" w:hAnsi="Helvetica" w:cs="Helvetica"/>
          <w:color w:val="000000" w:themeColor="text1"/>
          <w:sz w:val="19"/>
          <w:szCs w:val="19"/>
          <w:lang w:eastAsia="ru-RU"/>
        </w:rPr>
        <w:t xml:space="preserve"> организациями, в случае наличия лицензионного договора, предусматривающего соблюдение прав исполнителей и производителей фонограмм.</w:t>
      </w:r>
      <w:r w:rsidRPr="005A5BF2">
        <w:rPr>
          <w:rFonts w:ascii="Helvetica" w:eastAsia="Times New Roman" w:hAnsi="Helvetica" w:cs="Helvetica"/>
          <w:color w:val="000000" w:themeColor="text1"/>
          <w:sz w:val="19"/>
          <w:szCs w:val="19"/>
          <w:lang w:eastAsia="ru-RU"/>
        </w:rPr>
        <w:br/>
      </w:r>
      <w:bookmarkStart w:id="7" w:name="z15"/>
      <w:bookmarkEnd w:id="7"/>
      <w:r w:rsidRPr="005A5BF2">
        <w:rPr>
          <w:rFonts w:ascii="Helvetica" w:eastAsia="Times New Roman" w:hAnsi="Helvetica" w:cs="Helvetica"/>
          <w:color w:val="000000" w:themeColor="text1"/>
          <w:sz w:val="19"/>
          <w:szCs w:val="19"/>
          <w:lang w:eastAsia="ru-RU"/>
        </w:rPr>
        <w:t xml:space="preserve">      8. Ежемесячно выплачиваемый размер вознаграждения, предусмотренный пунктом 9, составляет одну двенадцатую часть вознаграждения, полученного в результате умножения количества технических средств на указанную в </w:t>
      </w:r>
      <w:r w:rsidRPr="005207CE">
        <w:rPr>
          <w:rFonts w:ascii="Helvetica" w:eastAsia="Times New Roman" w:hAnsi="Helvetica" w:cs="Helvetica"/>
          <w:color w:val="000000" w:themeColor="text1"/>
          <w:sz w:val="19"/>
          <w:szCs w:val="19"/>
          <w:lang w:eastAsia="ru-RU"/>
        </w:rPr>
        <w:t>нем</w:t>
      </w:r>
      <w:r w:rsidRPr="005207CE">
        <w:rPr>
          <w:rFonts w:ascii="Helvetica" w:eastAsia="Times New Roman" w:hAnsi="Helvetica" w:cs="Helvetica"/>
          <w:color w:val="000000" w:themeColor="text1"/>
          <w:sz w:val="19"/>
          <w:lang w:eastAsia="ru-RU"/>
        </w:rPr>
        <w:t> </w:t>
      </w:r>
      <w:hyperlink r:id="rId12" w:tgtFrame="_blank" w:history="1">
        <w:r w:rsidRPr="005207CE">
          <w:rPr>
            <w:rFonts w:ascii="Helvetica" w:eastAsia="Times New Roman" w:hAnsi="Helvetica" w:cs="Helvetica"/>
            <w:bCs/>
            <w:color w:val="000000" w:themeColor="text1"/>
            <w:sz w:val="19"/>
            <w:lang w:eastAsia="ru-RU"/>
          </w:rPr>
          <w:t>ставку</w:t>
        </w:r>
      </w:hyperlink>
      <w:r w:rsidRPr="005207CE">
        <w:rPr>
          <w:rFonts w:ascii="Helvetica" w:eastAsia="Times New Roman" w:hAnsi="Helvetica" w:cs="Helvetica"/>
          <w:color w:val="000000" w:themeColor="text1"/>
          <w:sz w:val="19"/>
          <w:lang w:eastAsia="ru-RU"/>
        </w:rPr>
        <w:t> </w:t>
      </w:r>
      <w:r w:rsidRPr="005207CE">
        <w:rPr>
          <w:rFonts w:ascii="Helvetica" w:eastAsia="Times New Roman" w:hAnsi="Helvetica" w:cs="Helvetica"/>
          <w:color w:val="000000" w:themeColor="text1"/>
          <w:sz w:val="19"/>
          <w:szCs w:val="19"/>
          <w:lang w:eastAsia="ru-RU"/>
        </w:rPr>
        <w:t>вознаграждения</w:t>
      </w:r>
      <w:r w:rsidRPr="005A5BF2">
        <w:rPr>
          <w:rFonts w:ascii="Helvetica" w:eastAsia="Times New Roman" w:hAnsi="Helvetica" w:cs="Helvetica"/>
          <w:color w:val="000000" w:themeColor="text1"/>
          <w:sz w:val="19"/>
          <w:szCs w:val="19"/>
          <w:lang w:eastAsia="ru-RU"/>
        </w:rPr>
        <w:t>.</w:t>
      </w:r>
      <w:r w:rsidRPr="005A5BF2">
        <w:rPr>
          <w:rFonts w:ascii="Helvetica" w:eastAsia="Times New Roman" w:hAnsi="Helvetica" w:cs="Helvetica"/>
          <w:color w:val="000000" w:themeColor="text1"/>
          <w:sz w:val="19"/>
          <w:szCs w:val="19"/>
          <w:lang w:eastAsia="ru-RU"/>
        </w:rPr>
        <w:br/>
        <w:t>      </w:t>
      </w:r>
      <w:r w:rsidRPr="005A5BF2">
        <w:rPr>
          <w:rFonts w:ascii="Helvetica" w:eastAsia="Times New Roman" w:hAnsi="Helvetica" w:cs="Helvetica"/>
          <w:color w:val="000000" w:themeColor="text1"/>
          <w:sz w:val="19"/>
          <w:lang w:eastAsia="ru-RU"/>
        </w:rPr>
        <w:t>Сноска. Примечание дополнено пунктом 8 в соответствии с постановлением Правительства РК внесенным от 08.05.2013 </w:t>
      </w:r>
      <w:hyperlink r:id="rId13" w:anchor="z5" w:history="1">
        <w:r w:rsidRPr="005A5BF2">
          <w:rPr>
            <w:rFonts w:ascii="Helvetica" w:eastAsia="Times New Roman" w:hAnsi="Helvetica" w:cs="Helvetica"/>
            <w:color w:val="000000" w:themeColor="text1"/>
            <w:sz w:val="19"/>
            <w:lang w:eastAsia="ru-RU"/>
          </w:rPr>
          <w:t>№ 469</w:t>
        </w:r>
      </w:hyperlink>
      <w:r w:rsidRPr="005A5BF2">
        <w:rPr>
          <w:rFonts w:ascii="Helvetica" w:eastAsia="Times New Roman" w:hAnsi="Helvetica" w:cs="Helvetica"/>
          <w:color w:val="000000" w:themeColor="text1"/>
          <w:sz w:val="19"/>
          <w:lang w:eastAsia="ru-RU"/>
        </w:rPr>
        <w:t> (вводится в действие по истечении десяти календарных дней со дня первого официального опубликования).</w:t>
      </w:r>
    </w:p>
    <w:p w:rsidR="005A5BF2" w:rsidRPr="005A5BF2" w:rsidRDefault="005A5BF2" w:rsidP="005A5BF2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000000" w:themeColor="text1"/>
          <w:sz w:val="19"/>
          <w:szCs w:val="19"/>
          <w:lang w:eastAsia="ru-RU"/>
        </w:rPr>
      </w:pPr>
      <w:r w:rsidRPr="005A5BF2">
        <w:rPr>
          <w:rFonts w:ascii="Helvetica" w:eastAsia="Times New Roman" w:hAnsi="Helvetica" w:cs="Helvetica"/>
          <w:color w:val="000000" w:themeColor="text1"/>
          <w:sz w:val="19"/>
          <w:szCs w:val="19"/>
          <w:lang w:eastAsia="ru-RU"/>
        </w:rPr>
        <w:t>      </w:t>
      </w:r>
      <w:r w:rsidRPr="005A5BF2">
        <w:rPr>
          <w:rFonts w:ascii="Helvetica" w:eastAsia="Times New Roman" w:hAnsi="Helvetica" w:cs="Helvetica"/>
          <w:b/>
          <w:bCs/>
          <w:color w:val="000000" w:themeColor="text1"/>
          <w:sz w:val="19"/>
          <w:szCs w:val="19"/>
          <w:lang w:eastAsia="ru-RU"/>
        </w:rPr>
        <w:t>Расшифровка аббревиатуры:</w:t>
      </w:r>
      <w:r w:rsidRPr="005A5BF2">
        <w:rPr>
          <w:rFonts w:ascii="Helvetica" w:eastAsia="Times New Roman" w:hAnsi="Helvetica" w:cs="Helvetica"/>
          <w:color w:val="000000" w:themeColor="text1"/>
          <w:sz w:val="19"/>
          <w:szCs w:val="19"/>
          <w:lang w:eastAsia="ru-RU"/>
        </w:rPr>
        <w:br/>
        <w:t>      МРП - месячный расчетный показатель</w:t>
      </w:r>
    </w:p>
    <w:p w:rsidR="00E41E0A" w:rsidRPr="005A5BF2" w:rsidRDefault="00E41E0A" w:rsidP="005A5BF2">
      <w:pPr>
        <w:rPr>
          <w:color w:val="000000" w:themeColor="text1"/>
        </w:rPr>
      </w:pPr>
    </w:p>
    <w:sectPr w:rsidR="00E41E0A" w:rsidRPr="005A5BF2" w:rsidSect="00E41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A5BF2"/>
    <w:rsid w:val="001C1B81"/>
    <w:rsid w:val="005207CE"/>
    <w:rsid w:val="005345CA"/>
    <w:rsid w:val="005765F6"/>
    <w:rsid w:val="005A5BF2"/>
    <w:rsid w:val="006D7932"/>
    <w:rsid w:val="00C72C3A"/>
    <w:rsid w:val="00E40437"/>
    <w:rsid w:val="00E41E0A"/>
    <w:rsid w:val="00FC1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0A"/>
  </w:style>
  <w:style w:type="paragraph" w:styleId="3">
    <w:name w:val="heading 3"/>
    <w:basedOn w:val="a"/>
    <w:link w:val="30"/>
    <w:uiPriority w:val="9"/>
    <w:qFormat/>
    <w:rsid w:val="005A5B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5B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A5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5BF2"/>
  </w:style>
  <w:style w:type="paragraph" w:customStyle="1" w:styleId="note">
    <w:name w:val="note"/>
    <w:basedOn w:val="a"/>
    <w:rsid w:val="005A5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5BF2"/>
    <w:rPr>
      <w:color w:val="0000FF"/>
      <w:u w:val="single"/>
    </w:rPr>
  </w:style>
  <w:style w:type="character" w:customStyle="1" w:styleId="note1">
    <w:name w:val="note1"/>
    <w:basedOn w:val="a0"/>
    <w:rsid w:val="005A5B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uchet.kz/rus/docs/P1100001373" TargetMode="External"/><Relationship Id="rId13" Type="http://schemas.openxmlformats.org/officeDocument/2006/relationships/hyperlink" Target="https://zakon.uchet.kz/rus/docs/P130000046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uchet.kz/rus/docs/P1100001373" TargetMode="External"/><Relationship Id="rId12" Type="http://schemas.openxmlformats.org/officeDocument/2006/relationships/hyperlink" Target="https://zakon.uchet.kz/rus/docs/P110000137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uchet.kz/rus/docs/P1100001373" TargetMode="External"/><Relationship Id="rId11" Type="http://schemas.openxmlformats.org/officeDocument/2006/relationships/hyperlink" Target="https://zakon.uchet.kz/rus/docs/P1100001373" TargetMode="External"/><Relationship Id="rId5" Type="http://schemas.openxmlformats.org/officeDocument/2006/relationships/hyperlink" Target="https://zakon.uchet.kz/rus/docs/P130000046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zakon.uchet.kz/rus/docs/P1100001373" TargetMode="External"/><Relationship Id="rId4" Type="http://schemas.openxmlformats.org/officeDocument/2006/relationships/hyperlink" Target="https://zakon.uchet.kz/rus/docs/P1100001373" TargetMode="External"/><Relationship Id="rId9" Type="http://schemas.openxmlformats.org/officeDocument/2006/relationships/hyperlink" Target="https://zakon.uchet.kz/rus/docs/P110000137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1190</Words>
  <Characters>6784</Characters>
  <Application>Microsoft Office Word</Application>
  <DocSecurity>0</DocSecurity>
  <Lines>56</Lines>
  <Paragraphs>15</Paragraphs>
  <ScaleCrop>false</ScaleCrop>
  <Company/>
  <LinksUpToDate>false</LinksUpToDate>
  <CharactersWithSpaces>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2020-11-25T08:13:00Z</cp:lastPrinted>
  <dcterms:created xsi:type="dcterms:W3CDTF">2017-01-10T07:57:00Z</dcterms:created>
  <dcterms:modified xsi:type="dcterms:W3CDTF">2020-11-27T15:48:00Z</dcterms:modified>
</cp:coreProperties>
</file>